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47B" w:rsidRPr="00000CE9" w:rsidRDefault="0012647B" w:rsidP="0012647B">
      <w:pPr>
        <w:ind w:firstLine="708"/>
        <w:jc w:val="both"/>
        <w:rPr>
          <w:sz w:val="20"/>
          <w:szCs w:val="20"/>
        </w:rPr>
      </w:pPr>
      <w:r w:rsidRPr="00000CE9">
        <w:rPr>
          <w:sz w:val="20"/>
          <w:szCs w:val="20"/>
        </w:rPr>
        <w:t xml:space="preserve">Na </w:t>
      </w:r>
      <w:r>
        <w:rPr>
          <w:sz w:val="20"/>
          <w:szCs w:val="20"/>
        </w:rPr>
        <w:t>temelju</w:t>
      </w:r>
      <w:r w:rsidRPr="00000CE9">
        <w:rPr>
          <w:sz w:val="20"/>
          <w:szCs w:val="20"/>
        </w:rPr>
        <w:t xml:space="preserve"> član</w:t>
      </w:r>
      <w:r>
        <w:rPr>
          <w:sz w:val="20"/>
          <w:szCs w:val="20"/>
        </w:rPr>
        <w:t>k</w:t>
      </w:r>
      <w:r w:rsidRPr="00000CE9">
        <w:rPr>
          <w:sz w:val="20"/>
          <w:szCs w:val="20"/>
        </w:rPr>
        <w:t xml:space="preserve">a 23. Zakona o prostornom planiranju i korištenju zemljišta na </w:t>
      </w:r>
      <w:r>
        <w:rPr>
          <w:sz w:val="20"/>
          <w:szCs w:val="20"/>
        </w:rPr>
        <w:t>razini</w:t>
      </w:r>
      <w:r w:rsidRPr="00000CE9">
        <w:rPr>
          <w:sz w:val="20"/>
          <w:szCs w:val="20"/>
        </w:rPr>
        <w:t xml:space="preserve"> Federacije Bosne i Hercegovine („Službene Novine Federacije BiH“, broj: 2/06), član</w:t>
      </w:r>
      <w:r>
        <w:rPr>
          <w:sz w:val="20"/>
          <w:szCs w:val="20"/>
        </w:rPr>
        <w:t>k</w:t>
      </w:r>
      <w:r w:rsidRPr="00000CE9">
        <w:rPr>
          <w:sz w:val="20"/>
          <w:szCs w:val="20"/>
        </w:rPr>
        <w:t>a 28</w:t>
      </w:r>
      <w:r>
        <w:rPr>
          <w:sz w:val="20"/>
          <w:szCs w:val="20"/>
        </w:rPr>
        <w:t>.</w:t>
      </w:r>
      <w:r w:rsidRPr="00000CE9">
        <w:rPr>
          <w:sz w:val="20"/>
          <w:szCs w:val="20"/>
        </w:rPr>
        <w:t>,31</w:t>
      </w:r>
      <w:r>
        <w:rPr>
          <w:sz w:val="20"/>
          <w:szCs w:val="20"/>
        </w:rPr>
        <w:t>.</w:t>
      </w:r>
      <w:r w:rsidRPr="00000CE9">
        <w:rPr>
          <w:sz w:val="20"/>
          <w:szCs w:val="20"/>
        </w:rPr>
        <w:t xml:space="preserve"> i 32. i član</w:t>
      </w:r>
      <w:r>
        <w:rPr>
          <w:sz w:val="20"/>
          <w:szCs w:val="20"/>
        </w:rPr>
        <w:t>k</w:t>
      </w:r>
      <w:r w:rsidRPr="00000CE9">
        <w:rPr>
          <w:sz w:val="20"/>
          <w:szCs w:val="20"/>
        </w:rPr>
        <w:t>a 73. stav</w:t>
      </w:r>
      <w:r>
        <w:rPr>
          <w:sz w:val="20"/>
          <w:szCs w:val="20"/>
        </w:rPr>
        <w:t>ak</w:t>
      </w:r>
      <w:r w:rsidRPr="00000CE9">
        <w:rPr>
          <w:sz w:val="20"/>
          <w:szCs w:val="20"/>
        </w:rPr>
        <w:t xml:space="preserve"> 4.i 5. Zakona o prostornom uređenju („Službene Novine SBK/KBS“, broj11/05)  i član</w:t>
      </w:r>
      <w:r>
        <w:rPr>
          <w:sz w:val="20"/>
          <w:szCs w:val="20"/>
        </w:rPr>
        <w:t>k</w:t>
      </w:r>
      <w:r w:rsidRPr="00000CE9">
        <w:rPr>
          <w:sz w:val="20"/>
          <w:szCs w:val="20"/>
        </w:rPr>
        <w:t>a 68. Uredbe o jedinstvenoj metodologiji za izradu dokumenata prostornog uredjenja („Službene Novine Federacije BiH“ broj:  63/04) i član</w:t>
      </w:r>
      <w:r>
        <w:rPr>
          <w:sz w:val="20"/>
          <w:szCs w:val="20"/>
        </w:rPr>
        <w:t>k</w:t>
      </w:r>
      <w:r w:rsidRPr="00000CE9">
        <w:rPr>
          <w:sz w:val="20"/>
          <w:szCs w:val="20"/>
        </w:rPr>
        <w:t xml:space="preserve">a 91. Statuta Općine Travnik („Službene Novine Općine Travnik“, broj: 11/05), Općinsko vijeće Općine Travnik na </w:t>
      </w:r>
      <w:r>
        <w:rPr>
          <w:sz w:val="20"/>
          <w:szCs w:val="20"/>
        </w:rPr>
        <w:t>12. redovitoj</w:t>
      </w:r>
      <w:r w:rsidRPr="00000CE9">
        <w:rPr>
          <w:sz w:val="20"/>
          <w:szCs w:val="20"/>
        </w:rPr>
        <w:t xml:space="preserve"> sjednici održanoj dana </w:t>
      </w:r>
      <w:r>
        <w:rPr>
          <w:sz w:val="20"/>
          <w:szCs w:val="20"/>
        </w:rPr>
        <w:t>16.07.2009. godine</w:t>
      </w:r>
      <w:r w:rsidRPr="00000CE9">
        <w:rPr>
          <w:sz w:val="20"/>
          <w:szCs w:val="20"/>
        </w:rPr>
        <w:t>,</w:t>
      </w:r>
      <w:r w:rsidRPr="00000CE9">
        <w:rPr>
          <w:b/>
          <w:sz w:val="20"/>
          <w:szCs w:val="20"/>
        </w:rPr>
        <w:t>d o n o s i:</w:t>
      </w:r>
    </w:p>
    <w:p w:rsidR="0012647B" w:rsidRDefault="0012647B" w:rsidP="0012647B">
      <w:pPr>
        <w:rPr>
          <w:noProof w:val="0"/>
        </w:rPr>
      </w:pPr>
    </w:p>
    <w:p w:rsidR="0012647B" w:rsidRPr="00000CE9" w:rsidRDefault="0012647B" w:rsidP="001264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D L U K</w:t>
      </w:r>
      <w:r w:rsidRPr="00000CE9">
        <w:rPr>
          <w:b/>
          <w:sz w:val="28"/>
          <w:szCs w:val="28"/>
        </w:rPr>
        <w:t xml:space="preserve"> U</w:t>
      </w:r>
    </w:p>
    <w:p w:rsidR="0012647B" w:rsidRDefault="0012647B" w:rsidP="0012647B">
      <w:pPr>
        <w:jc w:val="center"/>
        <w:rPr>
          <w:b/>
          <w:caps/>
        </w:rPr>
      </w:pPr>
      <w:r w:rsidRPr="006E6683">
        <w:rPr>
          <w:b/>
          <w:noProof w:val="0"/>
        </w:rPr>
        <w:t>o pristupanju izradi</w:t>
      </w:r>
      <w:r>
        <w:rPr>
          <w:b/>
          <w:noProof w:val="0"/>
        </w:rPr>
        <w:t xml:space="preserve"> izmjene dijela R</w:t>
      </w:r>
      <w:r w:rsidRPr="006E6683">
        <w:rPr>
          <w:b/>
          <w:noProof w:val="0"/>
        </w:rPr>
        <w:t>egulacionog plana</w:t>
      </w:r>
      <w:r w:rsidRPr="006E6683">
        <w:rPr>
          <w:b/>
        </w:rPr>
        <w:t xml:space="preserve"> „</w:t>
      </w:r>
      <w:r>
        <w:rPr>
          <w:b/>
        </w:rPr>
        <w:t xml:space="preserve">HPBŠ“ </w:t>
      </w:r>
    </w:p>
    <w:p w:rsidR="0012647B" w:rsidRDefault="0012647B" w:rsidP="0012647B">
      <w:pPr>
        <w:ind w:left="720"/>
        <w:jc w:val="center"/>
        <w:rPr>
          <w:b/>
          <w:noProof w:val="0"/>
        </w:rPr>
      </w:pPr>
      <w:r>
        <w:rPr>
          <w:b/>
        </w:rPr>
        <w:t xml:space="preserve"> mikrolokacija „Bagat – Biblioteka“, T</w:t>
      </w:r>
      <w:r>
        <w:rPr>
          <w:b/>
          <w:noProof w:val="0"/>
        </w:rPr>
        <w:t>ravnik</w:t>
      </w:r>
    </w:p>
    <w:p w:rsidR="0012647B" w:rsidRDefault="0012647B" w:rsidP="0012647B">
      <w:pPr>
        <w:rPr>
          <w:b/>
          <w:noProof w:val="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1.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Ovom Odlukom pristupa se izradi Izmjene dijela Regulacionog plana „HPBŠ“ mikrolokacija „Bagat – Biblioteka“ Travnik u površini od cca. 0,5 ha.</w:t>
      </w:r>
    </w:p>
    <w:p w:rsidR="0012647B" w:rsidRPr="00000CE9" w:rsidRDefault="0012647B" w:rsidP="0012647B">
      <w:pPr>
        <w:jc w:val="both"/>
        <w:rPr>
          <w:rFonts w:cs="Arial"/>
          <w:sz w:val="20"/>
          <w:szCs w:val="2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2.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Obuhvat izmjene Plana je mikrolokacija izmedju objekata Bagat (Zapad) – Biblioteka (Istok), koja obuhvata slijedeće katastarske parcele: 1632; 1631 i dio k.p.1629/1, sve pripadaju k.o. Travnik.</w:t>
      </w:r>
    </w:p>
    <w:p w:rsidR="0012647B" w:rsidRPr="00000CE9" w:rsidRDefault="0012647B" w:rsidP="0012647B">
      <w:pPr>
        <w:pStyle w:val="BodyTextIndent"/>
        <w:ind w:left="0"/>
        <w:jc w:val="both"/>
        <w:rPr>
          <w:rFonts w:ascii="Arial" w:hAnsi="Arial" w:cs="Arial"/>
          <w:sz w:val="20"/>
          <w:lang w:val="hr-HR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3.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Izmjenom dijela Regulacionog plana „HPBŠ“ mikrolokacija „Bagat – Biblioteka“ Travnik, bit će osigurano plansko uređenje prostora: izgradnja novog stambeno-poslovnog objekta i uredjenje prilaznih pješačkih staza oko istog.</w:t>
      </w:r>
    </w:p>
    <w:p w:rsidR="0012647B" w:rsidRPr="00000CE9" w:rsidRDefault="0012647B" w:rsidP="0012647B">
      <w:pPr>
        <w:jc w:val="both"/>
        <w:rPr>
          <w:rFonts w:cs="Arial"/>
          <w:sz w:val="20"/>
          <w:szCs w:val="2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4.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Izmjenu dijela Regulacionog plana „HPBŠ“ mikrolokacija „Bagat – Biblioteka“ Travnik, radi stvaranja u</w:t>
      </w:r>
      <w:r>
        <w:rPr>
          <w:rFonts w:cs="Arial"/>
          <w:sz w:val="20"/>
          <w:szCs w:val="20"/>
        </w:rPr>
        <w:t>vjeta</w:t>
      </w:r>
      <w:r w:rsidRPr="00000CE9">
        <w:rPr>
          <w:rFonts w:cs="Arial"/>
          <w:sz w:val="20"/>
          <w:szCs w:val="20"/>
        </w:rPr>
        <w:t xml:space="preserve"> za provedbu, potrebno je izraditi  </w:t>
      </w:r>
      <w:r>
        <w:rPr>
          <w:rFonts w:cs="Arial"/>
          <w:sz w:val="20"/>
          <w:szCs w:val="20"/>
        </w:rPr>
        <w:t xml:space="preserve">sukladno </w:t>
      </w:r>
      <w:r w:rsidRPr="00000CE9">
        <w:rPr>
          <w:rFonts w:cs="Arial"/>
          <w:sz w:val="20"/>
          <w:szCs w:val="20"/>
        </w:rPr>
        <w:t xml:space="preserve">sa Uredbom o jedinstvenoj metodologiji za izradu dokumenata prostornog uređenja a smjernice za izradu su slijedeće:  </w:t>
      </w:r>
    </w:p>
    <w:p w:rsidR="0012647B" w:rsidRPr="00000CE9" w:rsidRDefault="0012647B" w:rsidP="0012647B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Konceptualno rješenje Plana treba biti us</w:t>
      </w:r>
      <w:r>
        <w:rPr>
          <w:rFonts w:cs="Arial"/>
          <w:sz w:val="20"/>
          <w:szCs w:val="20"/>
        </w:rPr>
        <w:t>u</w:t>
      </w:r>
      <w:r w:rsidRPr="00000CE9">
        <w:rPr>
          <w:rFonts w:cs="Arial"/>
          <w:sz w:val="20"/>
          <w:szCs w:val="20"/>
        </w:rPr>
        <w:t>glašeno sa planom uređenja šireg područja.</w:t>
      </w:r>
    </w:p>
    <w:p w:rsidR="0012647B" w:rsidRPr="00000CE9" w:rsidRDefault="003A79FA" w:rsidP="0012647B">
      <w:pPr>
        <w:numPr>
          <w:ilvl w:val="0"/>
          <w:numId w:val="1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Sukladno</w:t>
      </w:r>
      <w:r w:rsidR="0012647B" w:rsidRPr="00000CE9">
        <w:rPr>
          <w:rFonts w:cs="Arial"/>
          <w:sz w:val="20"/>
          <w:szCs w:val="20"/>
        </w:rPr>
        <w:t xml:space="preserve"> sa Jedinstvenom metodologijom za izradu planskih dokumenata, potrebno je ugraditi sve neophodne elemente i sadržaje kao i primjedbe, prijedloge i sugestije koje su date u toku izrade izmjene Plana.</w:t>
      </w:r>
    </w:p>
    <w:p w:rsidR="0012647B" w:rsidRPr="00000CE9" w:rsidRDefault="0012647B" w:rsidP="0012647B">
      <w:pPr>
        <w:ind w:left="720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 xml:space="preserve"> 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 w:rsidR="003A79FA"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5.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Služba za inspekcijski nadzor Općine Travnik će vršiti pojačan inspekcijski nadzor na predmetnom području u periodu izrade Plana.</w:t>
      </w:r>
    </w:p>
    <w:p w:rsidR="0012647B" w:rsidRPr="00000CE9" w:rsidRDefault="0012647B" w:rsidP="0012647B">
      <w:pPr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 w:rsidR="003A79FA"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6.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Rok izrade Plana je 90 dana, što obuhvata vrijeme potrebno za izradu Plana i održavanje javnog uvida i javne rasprave.</w:t>
      </w:r>
    </w:p>
    <w:p w:rsidR="0012647B" w:rsidRPr="00000CE9" w:rsidRDefault="0012647B" w:rsidP="0012647B">
      <w:pPr>
        <w:jc w:val="both"/>
        <w:rPr>
          <w:rFonts w:cs="Arial"/>
          <w:sz w:val="20"/>
          <w:szCs w:val="20"/>
        </w:rPr>
      </w:pPr>
    </w:p>
    <w:p w:rsidR="0012647B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 w:rsidR="003A79FA"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7.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Sredstva za izradu izmjene dijela Plana će snositi investitor</w:t>
      </w:r>
      <w:r w:rsidR="003A79FA">
        <w:rPr>
          <w:rFonts w:cs="Arial"/>
          <w:sz w:val="20"/>
          <w:szCs w:val="20"/>
        </w:rPr>
        <w:t>, sa kojim će se zak</w:t>
      </w:r>
      <w:r w:rsidRPr="00000CE9">
        <w:rPr>
          <w:rFonts w:cs="Arial"/>
          <w:sz w:val="20"/>
          <w:szCs w:val="20"/>
        </w:rPr>
        <w:t>č</w:t>
      </w:r>
      <w:r w:rsidR="003A79FA">
        <w:rPr>
          <w:rFonts w:cs="Arial"/>
          <w:sz w:val="20"/>
          <w:szCs w:val="20"/>
        </w:rPr>
        <w:t>l</w:t>
      </w:r>
      <w:r w:rsidRPr="00000CE9">
        <w:rPr>
          <w:rFonts w:cs="Arial"/>
          <w:sz w:val="20"/>
          <w:szCs w:val="20"/>
        </w:rPr>
        <w:t>jučiti poseban Ugovor. Investitoru će se priznati troškovi uredjenja gradjevnog zemljišta za iznos uloženih sredstava.</w:t>
      </w:r>
    </w:p>
    <w:p w:rsidR="0012647B" w:rsidRDefault="0012647B" w:rsidP="0012647B">
      <w:pPr>
        <w:jc w:val="both"/>
        <w:rPr>
          <w:rFonts w:cs="Arial"/>
          <w:sz w:val="20"/>
          <w:szCs w:val="20"/>
        </w:rPr>
      </w:pPr>
    </w:p>
    <w:p w:rsidR="0012647B" w:rsidRDefault="0012647B" w:rsidP="0012647B">
      <w:pPr>
        <w:jc w:val="both"/>
        <w:rPr>
          <w:rFonts w:cs="Arial"/>
          <w:sz w:val="20"/>
          <w:szCs w:val="20"/>
        </w:rPr>
      </w:pPr>
    </w:p>
    <w:p w:rsidR="0012647B" w:rsidRDefault="0012647B" w:rsidP="0012647B">
      <w:pPr>
        <w:jc w:val="both"/>
        <w:rPr>
          <w:rFonts w:cs="Arial"/>
          <w:sz w:val="20"/>
          <w:szCs w:val="20"/>
        </w:rPr>
      </w:pPr>
    </w:p>
    <w:p w:rsidR="003A79FA" w:rsidRDefault="003A79FA" w:rsidP="0012647B">
      <w:pPr>
        <w:jc w:val="both"/>
        <w:rPr>
          <w:rFonts w:cs="Arial"/>
          <w:sz w:val="20"/>
          <w:szCs w:val="20"/>
        </w:rPr>
      </w:pPr>
    </w:p>
    <w:p w:rsidR="0012647B" w:rsidRDefault="0012647B" w:rsidP="0012647B">
      <w:pPr>
        <w:jc w:val="both"/>
        <w:rPr>
          <w:rFonts w:cs="Arial"/>
          <w:sz w:val="20"/>
          <w:szCs w:val="20"/>
        </w:rPr>
      </w:pPr>
    </w:p>
    <w:p w:rsidR="0012647B" w:rsidRPr="00000CE9" w:rsidRDefault="0012647B" w:rsidP="0012647B">
      <w:pPr>
        <w:jc w:val="both"/>
        <w:rPr>
          <w:rFonts w:cs="Arial"/>
          <w:sz w:val="20"/>
          <w:szCs w:val="2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lastRenderedPageBreak/>
        <w:t>Član</w:t>
      </w:r>
      <w:r w:rsidR="003A79FA"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8.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Nosi</w:t>
      </w:r>
      <w:r w:rsidR="003A79FA">
        <w:rPr>
          <w:rFonts w:cs="Arial"/>
          <w:sz w:val="20"/>
          <w:szCs w:val="20"/>
        </w:rPr>
        <w:t>telj</w:t>
      </w:r>
      <w:r w:rsidRPr="00000CE9">
        <w:rPr>
          <w:rFonts w:cs="Arial"/>
          <w:sz w:val="20"/>
          <w:szCs w:val="20"/>
        </w:rPr>
        <w:t xml:space="preserve"> pripreme izrade Plana je Općinska Služba za urbanizam, građenje, katastar i imovinsko-pravne poslove, koja će koordinira</w:t>
      </w:r>
      <w:r w:rsidR="003A79FA">
        <w:rPr>
          <w:rFonts w:cs="Arial"/>
          <w:sz w:val="20"/>
          <w:szCs w:val="20"/>
        </w:rPr>
        <w:t>ti rad subjekata planiranja, usu</w:t>
      </w:r>
      <w:r w:rsidRPr="00000CE9">
        <w:rPr>
          <w:rFonts w:cs="Arial"/>
          <w:sz w:val="20"/>
          <w:szCs w:val="20"/>
        </w:rPr>
        <w:t xml:space="preserve">glašavati pojedine faze iz programa rada na pripremi, izradi i donošenju Plana, razmatrati radne materijale i davati </w:t>
      </w:r>
      <w:r w:rsidR="003A79FA">
        <w:rPr>
          <w:rFonts w:cs="Arial"/>
          <w:sz w:val="20"/>
          <w:szCs w:val="20"/>
        </w:rPr>
        <w:t>prijedloge i primjedbe, informir</w:t>
      </w:r>
      <w:r w:rsidRPr="00000CE9">
        <w:rPr>
          <w:rFonts w:cs="Arial"/>
          <w:sz w:val="20"/>
          <w:szCs w:val="20"/>
        </w:rPr>
        <w:t>ati javnost o t</w:t>
      </w:r>
      <w:r w:rsidR="003A79FA">
        <w:rPr>
          <w:rFonts w:cs="Arial"/>
          <w:sz w:val="20"/>
          <w:szCs w:val="20"/>
        </w:rPr>
        <w:t>ijeku</w:t>
      </w:r>
      <w:r w:rsidRPr="00000CE9">
        <w:rPr>
          <w:rFonts w:cs="Arial"/>
          <w:sz w:val="20"/>
          <w:szCs w:val="20"/>
        </w:rPr>
        <w:t xml:space="preserve"> aktivnosti, organiz</w:t>
      </w:r>
      <w:r w:rsidR="003A79FA">
        <w:rPr>
          <w:rFonts w:cs="Arial"/>
          <w:sz w:val="20"/>
          <w:szCs w:val="20"/>
        </w:rPr>
        <w:t>irati</w:t>
      </w:r>
      <w:r w:rsidRPr="00000CE9">
        <w:rPr>
          <w:rFonts w:cs="Arial"/>
          <w:sz w:val="20"/>
          <w:szCs w:val="20"/>
        </w:rPr>
        <w:t xml:space="preserve"> javni uvid i javnu raspravu.</w:t>
      </w:r>
    </w:p>
    <w:p w:rsidR="0012647B" w:rsidRPr="00000CE9" w:rsidRDefault="0012647B" w:rsidP="0012647B">
      <w:pPr>
        <w:jc w:val="both"/>
        <w:rPr>
          <w:rFonts w:cs="Arial"/>
          <w:sz w:val="20"/>
          <w:szCs w:val="2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 w:rsidR="003A79FA"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9.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color w:val="FF0000"/>
          <w:sz w:val="20"/>
          <w:szCs w:val="20"/>
        </w:rPr>
      </w:pPr>
      <w:r w:rsidRPr="00000CE9">
        <w:rPr>
          <w:rFonts w:cs="Arial"/>
          <w:sz w:val="20"/>
          <w:szCs w:val="20"/>
        </w:rPr>
        <w:t>Nosi</w:t>
      </w:r>
      <w:r w:rsidR="003A79FA">
        <w:rPr>
          <w:rFonts w:cs="Arial"/>
          <w:sz w:val="20"/>
          <w:szCs w:val="20"/>
        </w:rPr>
        <w:t>telj</w:t>
      </w:r>
      <w:r w:rsidRPr="00000CE9">
        <w:rPr>
          <w:rFonts w:cs="Arial"/>
          <w:sz w:val="20"/>
          <w:szCs w:val="20"/>
        </w:rPr>
        <w:t xml:space="preserve"> izrade Izmjene dijela Regulacionog plana „HPBŠ“ mikrolokacija „Bagat – Biblioteka“ Travnik bi</w:t>
      </w:r>
      <w:r w:rsidR="003A79FA">
        <w:rPr>
          <w:rFonts w:cs="Arial"/>
          <w:sz w:val="20"/>
          <w:szCs w:val="20"/>
        </w:rPr>
        <w:t xml:space="preserve">t </w:t>
      </w:r>
      <w:r w:rsidRPr="00000CE9">
        <w:rPr>
          <w:rFonts w:cs="Arial"/>
          <w:sz w:val="20"/>
          <w:szCs w:val="20"/>
        </w:rPr>
        <w:t xml:space="preserve">će izabran </w:t>
      </w:r>
      <w:r w:rsidR="003A79FA">
        <w:rPr>
          <w:rFonts w:cs="Arial"/>
          <w:sz w:val="20"/>
          <w:szCs w:val="20"/>
        </w:rPr>
        <w:t>sukladno s</w:t>
      </w:r>
      <w:r w:rsidRPr="00000CE9">
        <w:rPr>
          <w:rFonts w:cs="Arial"/>
          <w:sz w:val="20"/>
          <w:szCs w:val="20"/>
        </w:rPr>
        <w:t>a Zakonom o javnim nabavkama Bosne i Hercegovine.</w:t>
      </w:r>
    </w:p>
    <w:p w:rsidR="0012647B" w:rsidRPr="00000CE9" w:rsidRDefault="0012647B" w:rsidP="0012647B">
      <w:pPr>
        <w:rPr>
          <w:rFonts w:cs="Arial"/>
          <w:sz w:val="20"/>
          <w:szCs w:val="2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 w:rsidR="003A79FA"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10.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Nosi</w:t>
      </w:r>
      <w:r w:rsidR="003A79FA">
        <w:rPr>
          <w:rFonts w:cs="Arial"/>
          <w:sz w:val="20"/>
          <w:szCs w:val="20"/>
        </w:rPr>
        <w:t>telj</w:t>
      </w:r>
      <w:r w:rsidRPr="00000CE9">
        <w:rPr>
          <w:rFonts w:cs="Arial"/>
          <w:sz w:val="20"/>
          <w:szCs w:val="20"/>
        </w:rPr>
        <w:t xml:space="preserve"> izrade Plana je u obvezi izraditi Plan </w:t>
      </w:r>
      <w:r w:rsidR="003A79FA">
        <w:rPr>
          <w:rFonts w:cs="Arial"/>
          <w:sz w:val="20"/>
          <w:szCs w:val="20"/>
        </w:rPr>
        <w:t>sukladno</w:t>
      </w:r>
      <w:r w:rsidRPr="00000CE9">
        <w:rPr>
          <w:rFonts w:cs="Arial"/>
          <w:sz w:val="20"/>
          <w:szCs w:val="20"/>
        </w:rPr>
        <w:t xml:space="preserve"> odredbama Zakona o prostornom uređenju, Uredbom o jedinstvenoj metodologiji za izradu dokumenata prostornog uređenja, propisima donesenim na </w:t>
      </w:r>
      <w:r w:rsidR="003A79FA">
        <w:rPr>
          <w:rFonts w:cs="Arial"/>
          <w:sz w:val="20"/>
          <w:szCs w:val="20"/>
        </w:rPr>
        <w:t>temelju</w:t>
      </w:r>
      <w:r w:rsidRPr="00000CE9">
        <w:rPr>
          <w:rFonts w:cs="Arial"/>
          <w:sz w:val="20"/>
          <w:szCs w:val="20"/>
        </w:rPr>
        <w:t xml:space="preserve"> zakona, i drugim pro</w:t>
      </w:r>
      <w:r w:rsidR="003A79FA">
        <w:rPr>
          <w:rFonts w:cs="Arial"/>
          <w:sz w:val="20"/>
          <w:szCs w:val="20"/>
        </w:rPr>
        <w:t>p</w:t>
      </w:r>
      <w:r w:rsidRPr="00000CE9">
        <w:rPr>
          <w:rFonts w:cs="Arial"/>
          <w:sz w:val="20"/>
          <w:szCs w:val="20"/>
        </w:rPr>
        <w:t>isima i podacima koji su značajni za ovo područje te</w:t>
      </w:r>
      <w:r w:rsidR="003A79FA">
        <w:rPr>
          <w:rFonts w:cs="Arial"/>
          <w:sz w:val="20"/>
          <w:szCs w:val="20"/>
        </w:rPr>
        <w:t>sukladno</w:t>
      </w:r>
      <w:r w:rsidRPr="00000CE9">
        <w:rPr>
          <w:rFonts w:cs="Arial"/>
          <w:sz w:val="20"/>
          <w:szCs w:val="20"/>
        </w:rPr>
        <w:t xml:space="preserve"> odredbama ove Odluke. </w:t>
      </w: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Neophodni sadržaji Plana su grafički prilozi, tekstualni dio sa obrazloženjem koncepta i Odluka o provođenju Plana.</w:t>
      </w:r>
    </w:p>
    <w:p w:rsidR="0012647B" w:rsidRPr="00000CE9" w:rsidRDefault="0012647B" w:rsidP="0012647B">
      <w:pPr>
        <w:jc w:val="both"/>
        <w:rPr>
          <w:rFonts w:cs="Arial"/>
          <w:sz w:val="20"/>
          <w:szCs w:val="2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 w:rsidR="003A79FA"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11.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noProof w:val="0"/>
          <w:sz w:val="20"/>
          <w:szCs w:val="20"/>
        </w:rPr>
      </w:pPr>
      <w:r w:rsidRPr="00000CE9">
        <w:rPr>
          <w:rFonts w:cs="Arial"/>
          <w:noProof w:val="0"/>
          <w:sz w:val="20"/>
          <w:szCs w:val="20"/>
        </w:rPr>
        <w:t>U postupku donoš</w:t>
      </w:r>
      <w:r w:rsidR="003A79FA">
        <w:rPr>
          <w:rFonts w:cs="Arial"/>
          <w:noProof w:val="0"/>
          <w:sz w:val="20"/>
          <w:szCs w:val="20"/>
        </w:rPr>
        <w:t>enja rješenja o urbanističkoj su</w:t>
      </w:r>
      <w:r w:rsidRPr="00000CE9">
        <w:rPr>
          <w:rFonts w:cs="Arial"/>
          <w:noProof w:val="0"/>
          <w:sz w:val="20"/>
          <w:szCs w:val="20"/>
        </w:rPr>
        <w:t>glasnosti, na području na kojem je izrada regulacionog plana u toku, prost</w:t>
      </w:r>
      <w:r w:rsidR="003A79FA">
        <w:rPr>
          <w:rFonts w:cs="Arial"/>
          <w:noProof w:val="0"/>
          <w:sz w:val="20"/>
          <w:szCs w:val="20"/>
        </w:rPr>
        <w:t>upanjski</w:t>
      </w:r>
      <w:r w:rsidRPr="00000CE9">
        <w:rPr>
          <w:rFonts w:cs="Arial"/>
          <w:noProof w:val="0"/>
          <w:sz w:val="20"/>
          <w:szCs w:val="20"/>
        </w:rPr>
        <w:t xml:space="preserve"> organ, po službenoj dužnosti, do usvajanja Plana, pribavlja stručno mišljenje Nosi</w:t>
      </w:r>
      <w:r w:rsidR="003A79FA">
        <w:rPr>
          <w:rFonts w:cs="Arial"/>
          <w:noProof w:val="0"/>
          <w:sz w:val="20"/>
          <w:szCs w:val="20"/>
        </w:rPr>
        <w:t>telja</w:t>
      </w:r>
      <w:r w:rsidRPr="00000CE9">
        <w:rPr>
          <w:rFonts w:cs="Arial"/>
          <w:noProof w:val="0"/>
          <w:sz w:val="20"/>
          <w:szCs w:val="20"/>
        </w:rPr>
        <w:t xml:space="preserve"> izrade Plana, </w:t>
      </w:r>
      <w:r w:rsidR="003A79FA">
        <w:rPr>
          <w:rFonts w:cs="Arial"/>
          <w:noProof w:val="0"/>
          <w:sz w:val="20"/>
          <w:szCs w:val="20"/>
        </w:rPr>
        <w:t>sukladno</w:t>
      </w:r>
      <w:r w:rsidRPr="00000CE9">
        <w:rPr>
          <w:rFonts w:cs="Arial"/>
          <w:noProof w:val="0"/>
          <w:sz w:val="20"/>
          <w:szCs w:val="20"/>
        </w:rPr>
        <w:t xml:space="preserve"> usvojenom osnovom ili  Nacrtom plana.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 w:rsidR="003A79FA"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12.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sz w:val="20"/>
          <w:szCs w:val="20"/>
        </w:rPr>
      </w:pPr>
      <w:r w:rsidRPr="00000CE9">
        <w:rPr>
          <w:rFonts w:cs="Arial"/>
          <w:sz w:val="20"/>
          <w:szCs w:val="20"/>
        </w:rPr>
        <w:t>Nosi</w:t>
      </w:r>
      <w:r w:rsidR="003A79FA">
        <w:rPr>
          <w:rFonts w:cs="Arial"/>
          <w:sz w:val="20"/>
          <w:szCs w:val="20"/>
        </w:rPr>
        <w:t>telj</w:t>
      </w:r>
      <w:r w:rsidRPr="00000CE9">
        <w:rPr>
          <w:rFonts w:cs="Arial"/>
          <w:sz w:val="20"/>
          <w:szCs w:val="20"/>
        </w:rPr>
        <w:t xml:space="preserve"> izrade Plana je u obvezi ugraditi opravdane primjedbe, prijedloge i sugestije date u t</w:t>
      </w:r>
      <w:r w:rsidR="003A79FA">
        <w:rPr>
          <w:rFonts w:cs="Arial"/>
          <w:sz w:val="20"/>
          <w:szCs w:val="20"/>
        </w:rPr>
        <w:t>ijeku</w:t>
      </w:r>
      <w:r w:rsidRPr="00000CE9">
        <w:rPr>
          <w:rFonts w:cs="Arial"/>
          <w:sz w:val="20"/>
          <w:szCs w:val="20"/>
        </w:rPr>
        <w:t xml:space="preserve"> javnog uvida i javne rasprave u svim fazama izrade Plana, kao i obrazložiti, u fazi usvajanja Prijedloga Plana, primjedbe koje se nisu mogle usvojiti.</w:t>
      </w:r>
    </w:p>
    <w:p w:rsidR="0012647B" w:rsidRPr="00000CE9" w:rsidRDefault="0012647B" w:rsidP="0012647B">
      <w:pPr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  <w:r w:rsidRPr="00000CE9">
        <w:rPr>
          <w:rFonts w:cs="Arial"/>
          <w:b/>
          <w:sz w:val="20"/>
          <w:szCs w:val="20"/>
        </w:rPr>
        <w:t>Član</w:t>
      </w:r>
      <w:r w:rsidR="003A79FA">
        <w:rPr>
          <w:rFonts w:cs="Arial"/>
          <w:b/>
          <w:sz w:val="20"/>
          <w:szCs w:val="20"/>
        </w:rPr>
        <w:t>ak</w:t>
      </w:r>
      <w:r w:rsidRPr="00000CE9">
        <w:rPr>
          <w:rFonts w:cs="Arial"/>
          <w:b/>
          <w:sz w:val="20"/>
          <w:szCs w:val="20"/>
        </w:rPr>
        <w:t xml:space="preserve"> 13.</w:t>
      </w:r>
    </w:p>
    <w:p w:rsidR="0012647B" w:rsidRPr="00000CE9" w:rsidRDefault="0012647B" w:rsidP="0012647B">
      <w:pPr>
        <w:jc w:val="center"/>
        <w:rPr>
          <w:rFonts w:cs="Arial"/>
          <w:b/>
          <w:sz w:val="20"/>
          <w:szCs w:val="20"/>
        </w:rPr>
      </w:pPr>
    </w:p>
    <w:p w:rsidR="0012647B" w:rsidRPr="00000CE9" w:rsidRDefault="0012647B" w:rsidP="0012647B">
      <w:pPr>
        <w:ind w:firstLine="708"/>
        <w:jc w:val="both"/>
        <w:rPr>
          <w:rFonts w:cs="Arial"/>
          <w:noProof w:val="0"/>
          <w:sz w:val="20"/>
          <w:szCs w:val="20"/>
        </w:rPr>
      </w:pPr>
      <w:r w:rsidRPr="00000CE9">
        <w:rPr>
          <w:rFonts w:cs="Arial"/>
          <w:noProof w:val="0"/>
          <w:sz w:val="20"/>
          <w:szCs w:val="20"/>
        </w:rPr>
        <w:t>Ova Odluka stupa na snagu danom donošenja, a objavit će se u "Službenim Novinama Općine Travnik".</w:t>
      </w:r>
    </w:p>
    <w:p w:rsidR="0012647B" w:rsidRDefault="0012647B" w:rsidP="0012647B">
      <w:pPr>
        <w:rPr>
          <w:rFonts w:cs="Arial"/>
          <w:sz w:val="20"/>
          <w:szCs w:val="20"/>
        </w:rPr>
      </w:pPr>
    </w:p>
    <w:p w:rsidR="0012647B" w:rsidRDefault="0012647B" w:rsidP="0012647B">
      <w:pPr>
        <w:rPr>
          <w:rFonts w:cs="Arial"/>
          <w:sz w:val="20"/>
          <w:szCs w:val="20"/>
        </w:rPr>
      </w:pPr>
    </w:p>
    <w:p w:rsidR="0012647B" w:rsidRPr="00E1248B" w:rsidRDefault="0012647B" w:rsidP="0012647B">
      <w:pPr>
        <w:rPr>
          <w:rFonts w:cs="Arial"/>
          <w:bCs w:val="0"/>
          <w:sz w:val="20"/>
          <w:szCs w:val="20"/>
        </w:rPr>
      </w:pPr>
      <w:r w:rsidRPr="00E1248B">
        <w:rPr>
          <w:rFonts w:cs="Arial"/>
          <w:sz w:val="20"/>
          <w:szCs w:val="20"/>
        </w:rPr>
        <w:t>Broj: 01-1-1-3</w:t>
      </w:r>
      <w:r>
        <w:rPr>
          <w:rFonts w:cs="Arial"/>
          <w:sz w:val="20"/>
          <w:szCs w:val="20"/>
        </w:rPr>
        <w:t>95</w:t>
      </w:r>
      <w:r w:rsidRPr="00E1248B">
        <w:rPr>
          <w:rFonts w:cs="Arial"/>
          <w:sz w:val="20"/>
          <w:szCs w:val="20"/>
        </w:rPr>
        <w:t xml:space="preserve">/09         </w:t>
      </w:r>
    </w:p>
    <w:p w:rsidR="0012647B" w:rsidRPr="00E1248B" w:rsidRDefault="00833EF2" w:rsidP="0012647B">
      <w:pPr>
        <w:rPr>
          <w:rFonts w:cs="Arial"/>
          <w:bCs w:val="0"/>
          <w:sz w:val="20"/>
          <w:szCs w:val="20"/>
        </w:rPr>
      </w:pPr>
      <w:r>
        <w:rPr>
          <w:rFonts w:cs="Arial"/>
          <w:sz w:val="20"/>
          <w:szCs w:val="20"/>
        </w:rPr>
        <w:t>Nadnevak</w:t>
      </w:r>
      <w:r w:rsidR="0012647B" w:rsidRPr="00E1248B">
        <w:rPr>
          <w:rFonts w:cs="Arial"/>
          <w:sz w:val="20"/>
          <w:szCs w:val="20"/>
        </w:rPr>
        <w:t>:1</w:t>
      </w:r>
      <w:r w:rsidR="0012647B">
        <w:rPr>
          <w:rFonts w:cs="Arial"/>
          <w:sz w:val="20"/>
          <w:szCs w:val="20"/>
        </w:rPr>
        <w:t>6</w:t>
      </w:r>
      <w:r w:rsidR="0012647B" w:rsidRPr="00E1248B">
        <w:rPr>
          <w:rFonts w:cs="Arial"/>
          <w:sz w:val="20"/>
          <w:szCs w:val="20"/>
        </w:rPr>
        <w:t xml:space="preserve">.07.2009. godine                                                 </w:t>
      </w:r>
      <w:r w:rsidR="0012647B">
        <w:rPr>
          <w:rFonts w:cs="Arial"/>
          <w:sz w:val="20"/>
          <w:szCs w:val="20"/>
        </w:rPr>
        <w:tab/>
        <w:t xml:space="preserve">                  </w:t>
      </w:r>
      <w:r w:rsidR="0012647B" w:rsidRPr="00E1248B">
        <w:rPr>
          <w:rFonts w:cs="Arial"/>
          <w:b/>
          <w:sz w:val="20"/>
          <w:szCs w:val="20"/>
        </w:rPr>
        <w:t>PREDSJEDA</w:t>
      </w:r>
      <w:r>
        <w:rPr>
          <w:rFonts w:cs="Arial"/>
          <w:b/>
          <w:sz w:val="20"/>
          <w:szCs w:val="20"/>
        </w:rPr>
        <w:t>TELJ</w:t>
      </w:r>
      <w:r w:rsidR="0012647B" w:rsidRPr="00E1248B">
        <w:rPr>
          <w:rFonts w:cs="Arial"/>
          <w:sz w:val="20"/>
          <w:szCs w:val="20"/>
        </w:rPr>
        <w:t xml:space="preserve">     </w:t>
      </w:r>
    </w:p>
    <w:p w:rsidR="0012647B" w:rsidRPr="00E1248B" w:rsidRDefault="0012647B" w:rsidP="0012647B">
      <w:pPr>
        <w:rPr>
          <w:rFonts w:cs="Arial"/>
          <w:b/>
          <w:sz w:val="20"/>
          <w:szCs w:val="20"/>
        </w:rPr>
      </w:pPr>
      <w:r w:rsidRPr="00E1248B">
        <w:rPr>
          <w:rFonts w:cs="Arial"/>
          <w:b/>
          <w:sz w:val="20"/>
          <w:szCs w:val="20"/>
        </w:rPr>
        <w:t xml:space="preserve">T r a v n i k </w:t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</w:r>
      <w:r w:rsidRPr="00E1248B">
        <w:rPr>
          <w:rFonts w:cs="Arial"/>
          <w:b/>
          <w:sz w:val="20"/>
          <w:szCs w:val="20"/>
        </w:rPr>
        <w:tab/>
        <w:t xml:space="preserve">                                 OPĆINSKOG VIJEĆA TRAVNIK</w:t>
      </w:r>
    </w:p>
    <w:p w:rsidR="0012647B" w:rsidRPr="00E1248B" w:rsidRDefault="0012647B" w:rsidP="0012647B">
      <w:pPr>
        <w:rPr>
          <w:rFonts w:cs="Arial"/>
          <w:bCs w:val="0"/>
          <w:sz w:val="20"/>
          <w:szCs w:val="20"/>
        </w:rPr>
      </w:pPr>
    </w:p>
    <w:p w:rsidR="0012647B" w:rsidRPr="00E1248B" w:rsidRDefault="0012647B" w:rsidP="0012647B">
      <w:pPr>
        <w:rPr>
          <w:rFonts w:cs="Arial"/>
          <w:b/>
          <w:bCs w:val="0"/>
          <w:i/>
          <w:sz w:val="20"/>
          <w:szCs w:val="20"/>
        </w:rPr>
      </w:pPr>
      <w:r w:rsidRPr="00E1248B">
        <w:rPr>
          <w:rFonts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Ljupko Sučić</w:t>
      </w:r>
      <w:r w:rsidR="00B65D50">
        <w:rPr>
          <w:rFonts w:cs="Arial"/>
          <w:b/>
          <w:i/>
          <w:sz w:val="20"/>
          <w:szCs w:val="20"/>
        </w:rPr>
        <w:t>,v.r.</w:t>
      </w:r>
      <w:r w:rsidRPr="00E1248B">
        <w:rPr>
          <w:rFonts w:cs="Arial"/>
          <w:b/>
          <w:i/>
          <w:sz w:val="20"/>
          <w:szCs w:val="20"/>
        </w:rPr>
        <w:t xml:space="preserve">                  </w:t>
      </w:r>
    </w:p>
    <w:p w:rsidR="0012647B" w:rsidRPr="00E1248B" w:rsidRDefault="0012647B" w:rsidP="0012647B">
      <w:pPr>
        <w:jc w:val="center"/>
        <w:rPr>
          <w:b/>
          <w:sz w:val="20"/>
          <w:szCs w:val="20"/>
        </w:rPr>
      </w:pPr>
    </w:p>
    <w:p w:rsidR="0012647B" w:rsidRPr="00000CE9" w:rsidRDefault="0012647B" w:rsidP="0012647B">
      <w:pPr>
        <w:rPr>
          <w:rFonts w:cs="Arial"/>
          <w:noProof w:val="0"/>
          <w:sz w:val="20"/>
          <w:szCs w:val="20"/>
        </w:rPr>
      </w:pPr>
    </w:p>
    <w:p w:rsidR="0012647B" w:rsidRPr="00000CE9" w:rsidRDefault="0012647B" w:rsidP="0012647B">
      <w:pPr>
        <w:rPr>
          <w:rFonts w:cs="Arial"/>
          <w:noProof w:val="0"/>
          <w:sz w:val="20"/>
          <w:szCs w:val="20"/>
        </w:rPr>
      </w:pPr>
    </w:p>
    <w:p w:rsidR="0012647B" w:rsidRDefault="0012647B" w:rsidP="0012647B">
      <w:pPr>
        <w:rPr>
          <w:b/>
          <w:noProof w:val="0"/>
        </w:rPr>
      </w:pPr>
    </w:p>
    <w:p w:rsidR="0012647B" w:rsidRDefault="0012647B" w:rsidP="0012647B"/>
    <w:p w:rsidR="006E5119" w:rsidRDefault="006E5119"/>
    <w:sectPr w:rsidR="006E5119" w:rsidSect="009D4F3A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4D Gothi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C3569"/>
    <w:multiLevelType w:val="hybridMultilevel"/>
    <w:tmpl w:val="34E6B360"/>
    <w:lvl w:ilvl="0" w:tplc="71AC5CE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2647B"/>
    <w:rsid w:val="00056898"/>
    <w:rsid w:val="000D3430"/>
    <w:rsid w:val="0012647B"/>
    <w:rsid w:val="00141D01"/>
    <w:rsid w:val="001730D8"/>
    <w:rsid w:val="0019340C"/>
    <w:rsid w:val="00342374"/>
    <w:rsid w:val="003A79FA"/>
    <w:rsid w:val="00431B05"/>
    <w:rsid w:val="00472065"/>
    <w:rsid w:val="004D0260"/>
    <w:rsid w:val="00595912"/>
    <w:rsid w:val="005C5D54"/>
    <w:rsid w:val="00627D67"/>
    <w:rsid w:val="00633D69"/>
    <w:rsid w:val="006351FF"/>
    <w:rsid w:val="00651855"/>
    <w:rsid w:val="006E5119"/>
    <w:rsid w:val="00833EF2"/>
    <w:rsid w:val="008A552F"/>
    <w:rsid w:val="008F74D7"/>
    <w:rsid w:val="009B0840"/>
    <w:rsid w:val="009C3530"/>
    <w:rsid w:val="00AB5105"/>
    <w:rsid w:val="00B05243"/>
    <w:rsid w:val="00B65D50"/>
    <w:rsid w:val="00D45D18"/>
    <w:rsid w:val="00E54E18"/>
    <w:rsid w:val="00EA1E5B"/>
    <w:rsid w:val="00EB338A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47B"/>
    <w:pPr>
      <w:spacing w:after="0" w:line="240" w:lineRule="auto"/>
      <w:jc w:val="left"/>
    </w:pPr>
    <w:rPr>
      <w:rFonts w:ascii="Arial" w:eastAsia="Times New Roman" w:hAnsi="Arial"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12647B"/>
    <w:pPr>
      <w:tabs>
        <w:tab w:val="left" w:pos="2070"/>
      </w:tabs>
      <w:ind w:left="2070"/>
    </w:pPr>
    <w:rPr>
      <w:rFonts w:ascii="4D Gothic" w:hAnsi="4D Gothic"/>
      <w:bCs w:val="0"/>
      <w:noProof w:val="0"/>
      <w:sz w:val="24"/>
      <w:szCs w:val="20"/>
      <w:lang w:val="en-US" w:eastAsia="hr-HR"/>
    </w:rPr>
  </w:style>
  <w:style w:type="character" w:customStyle="1" w:styleId="BodyTextIndentChar">
    <w:name w:val="Body Text Indent Char"/>
    <w:basedOn w:val="DefaultParagraphFont"/>
    <w:link w:val="BodyTextIndent"/>
    <w:rsid w:val="0012647B"/>
    <w:rPr>
      <w:rFonts w:ascii="4D Gothic" w:eastAsia="Times New Roman" w:hAnsi="4D Gothic"/>
      <w:sz w:val="24"/>
      <w:szCs w:val="20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3</cp:revision>
  <cp:lastPrinted>2009-07-22T10:28:00Z</cp:lastPrinted>
  <dcterms:created xsi:type="dcterms:W3CDTF">2009-07-22T09:50:00Z</dcterms:created>
  <dcterms:modified xsi:type="dcterms:W3CDTF">2009-07-31T10:26:00Z</dcterms:modified>
</cp:coreProperties>
</file>